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416</w:t>
      </w:r>
      <w:bookmarkStart w:id="0" w:name="_GoBack"/>
      <w:bookmarkEnd w:id="0"/>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8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戴锋</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450922198504231513</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bdr w:val="none" w:color="auto" w:sz="0" w:space="0"/>
                <w:shd w:val="clear" w:fill="FFFFFF"/>
              </w:rPr>
              <w:t>广西陆川县珊罗镇四乐村八</w:t>
            </w:r>
            <w:r>
              <w:rPr>
                <w:rFonts w:hint="default" w:ascii="sans-serif" w:hAnsi="sans-serif" w:eastAsia="sans-serif" w:cs="sans-serif"/>
                <w:i w:val="0"/>
                <w:iCs w:val="0"/>
                <w:caps w:val="0"/>
                <w:spacing w:val="0"/>
                <w:sz w:val="17"/>
                <w:szCs w:val="17"/>
                <w:bdr w:val="none" w:color="auto" w:sz="0" w:space="0"/>
                <w:shd w:val="clear" w:fill="FFFFFF"/>
              </w:rPr>
              <w:t>队 1号</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15277922337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0C1ED0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bdr w:val="none" w:color="auto" w:sz="0" w:space="0"/>
          <w:shd w:val="clear" w:fill="FFFFFF"/>
          <w:lang w:val="en-US" w:eastAsia="zh-CN" w:bidi="ar"/>
        </w:rPr>
      </w:pPr>
      <w:r>
        <w:rPr>
          <w:rFonts w:ascii="sans-serif" w:hAnsi="sans-serif" w:eastAsia="sans-serif" w:cs="sans-serif"/>
          <w:kern w:val="0"/>
          <w:sz w:val="17"/>
          <w:szCs w:val="17"/>
          <w:bdr w:val="none" w:color="auto" w:sz="0" w:space="0"/>
          <w:shd w:val="clear" w:fill="FFFFFF"/>
          <w:lang w:val="en-US" w:eastAsia="zh-CN" w:bidi="ar"/>
        </w:rPr>
        <w:t>一、违法事实。</w:t>
      </w:r>
      <w:r>
        <w:rPr>
          <w:rFonts w:hint="default" w:ascii="sans-serif" w:hAnsi="sans-serif" w:eastAsia="sans-serif" w:cs="sans-serif"/>
          <w:kern w:val="0"/>
          <w:sz w:val="17"/>
          <w:szCs w:val="17"/>
          <w:bdr w:val="none" w:color="auto" w:sz="0" w:space="0"/>
          <w:shd w:val="clear" w:fill="FFFFFF"/>
          <w:lang w:val="en-US" w:eastAsia="zh-CN" w:bidi="ar"/>
        </w:rPr>
        <w:t xml:space="preserve"> 2025年 01月 03日 14时 57分，戴锋驾驶梁进军所属桂 KF7671货运车辆途经玉林市玉州区城北不停车检测点时被检测到违法超限运输。经查实，该车为 3轴 10轮，经检测，该车型车货总重 41.87吨，根据《超限运输车辆行驶公路管理规定》，该车型车货总重限值 25吨，超出限值 16.87吨，超限率为 67.48%。该车运输的是河沙,运输起点是北市,目的地是城北，本次运输未办理《超限运输车辆通行证》。当事人的行为构成违法超限运输行驶公路。当事人在短信、电话等通知规定期限内主动接受调查处理。</w:t>
      </w:r>
    </w:p>
    <w:p w14:paraId="27E94C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bdr w:val="none" w:color="auto" w:sz="0" w:space="0"/>
          <w:shd w:val="clear" w:fill="FFFFFF"/>
          <w:lang w:val="en-US" w:eastAsia="zh-CN" w:bidi="ar"/>
        </w:rPr>
      </w:pPr>
      <w:r>
        <w:rPr>
          <w:rFonts w:hint="default" w:ascii="sans-serif" w:hAnsi="sans-serif" w:eastAsia="sans-serif" w:cs="sans-serif"/>
          <w:kern w:val="0"/>
          <w:sz w:val="17"/>
          <w:szCs w:val="17"/>
          <w:bdr w:val="none" w:color="auto" w:sz="0" w:space="0"/>
          <w:shd w:val="clear" w:fill="FFFFFF"/>
          <w:lang w:val="en-US" w:eastAsia="zh-CN" w:bidi="ar"/>
        </w:rPr>
        <w:t>二、证据。上述违法事实有询问笔录、道路运输证复制件、玉林市交通运输局关于公布公路货车不停车超限检测点的通告、不停车检测点检定证书、行驶证复制件、当事人身份证复制件、不停车检测点称重电子数据单证明。三、陈述申辩及听证情况。本机关已依法告知当事人具有陈述、申辩的权利，当事人自愿放弃陈述、申辩。</w:t>
      </w:r>
    </w:p>
    <w:p w14:paraId="679063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bdr w:val="none" w:color="auto" w:sz="0" w:space="0"/>
          <w:shd w:val="clear" w:fill="FFFFFF"/>
          <w:lang w:val="en-US" w:eastAsia="zh-CN" w:bidi="ar"/>
        </w:rPr>
      </w:pPr>
      <w:r>
        <w:rPr>
          <w:rFonts w:hint="default" w:ascii="sans-serif" w:hAnsi="sans-serif" w:eastAsia="sans-serif" w:cs="sans-serif"/>
          <w:kern w:val="0"/>
          <w:sz w:val="17"/>
          <w:szCs w:val="17"/>
          <w:bdr w:val="none" w:color="auto" w:sz="0" w:space="0"/>
          <w:shd w:val="clear" w:fill="FFFFFF"/>
          <w:lang w:val="en-US" w:eastAsia="zh-CN" w:bidi="ar"/>
        </w:rPr>
        <w:t>四、法律依据。你（单位）的行为违反了《中华人民共和国公路法》第五十条第一款的规定。</w:t>
      </w:r>
    </w:p>
    <w:p w14:paraId="4DB11D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bdr w:val="none" w:color="auto" w:sz="0" w:space="0"/>
          <w:shd w:val="clear" w:fill="FFFFFF"/>
          <w:lang w:val="en-US" w:eastAsia="zh-CN" w:bidi="ar"/>
        </w:rPr>
      </w:pPr>
      <w:r>
        <w:rPr>
          <w:rFonts w:hint="default" w:ascii="sans-serif" w:hAnsi="sans-serif" w:eastAsia="sans-serif" w:cs="sans-serif"/>
          <w:kern w:val="0"/>
          <w:sz w:val="17"/>
          <w:szCs w:val="17"/>
          <w:bdr w:val="none" w:color="auto" w:sz="0" w:space="0"/>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修订）》第二十九条第三项的规定。本机关依法作出罚款人民币壹仟玖佰元整（¥1900）的处罚决定。</w:t>
      </w:r>
    </w:p>
    <w:p w14:paraId="4F308C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bdr w:val="none" w:color="auto" w:sz="0" w:space="0"/>
          <w:shd w:val="clear" w:fill="FFFFFF"/>
          <w:lang w:val="en-US" w:eastAsia="zh-CN" w:bidi="ar"/>
        </w:rPr>
      </w:pPr>
      <w:r>
        <w:rPr>
          <w:rFonts w:hint="default" w:ascii="sans-serif" w:hAnsi="sans-serif" w:eastAsia="sans-serif" w:cs="sans-serif"/>
          <w:kern w:val="0"/>
          <w:sz w:val="17"/>
          <w:szCs w:val="17"/>
          <w:bdr w:val="none" w:color="auto" w:sz="0" w:space="0"/>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0BB725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bdr w:val="none" w:color="auto" w:sz="0" w:space="0"/>
          <w:shd w:val="clear" w:fill="FFFFFF"/>
          <w:lang w:val="en-US" w:eastAsia="zh-CN" w:bidi="ar"/>
        </w:rPr>
      </w:pPr>
      <w:r>
        <w:rPr>
          <w:rFonts w:hint="default" w:ascii="sans-serif" w:hAnsi="sans-serif" w:eastAsia="sans-serif" w:cs="sans-serif"/>
          <w:kern w:val="0"/>
          <w:sz w:val="17"/>
          <w:szCs w:val="17"/>
          <w:bdr w:val="none" w:color="auto" w:sz="0" w:space="0"/>
          <w:shd w:val="clear" w:fill="FFFFFF"/>
          <w:lang w:val="en-US" w:eastAsia="zh-CN" w:bidi="ar"/>
        </w:rPr>
        <w:t xml:space="preserve">玉林市交通运输局 </w:t>
      </w:r>
    </w:p>
    <w:p w14:paraId="745718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bdr w:val="none" w:color="auto" w:sz="0" w:space="0"/>
          <w:shd w:val="clear" w:fill="FFFFFF"/>
          <w:lang w:val="en-US" w:eastAsia="zh-CN" w:bidi="ar"/>
        </w:rPr>
        <w:t>2025年 07月 17日</w:t>
      </w:r>
    </w:p>
    <w:p w14:paraId="5A9081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D3C6796"/>
    <w:rsid w:val="4A512537"/>
    <w:rsid w:val="4D5D0666"/>
    <w:rsid w:val="51136310"/>
    <w:rsid w:val="5F8742F4"/>
    <w:rsid w:val="623C31ED"/>
    <w:rsid w:val="63D50919"/>
    <w:rsid w:val="65F13BD8"/>
    <w:rsid w:val="6A6006D6"/>
    <w:rsid w:val="6E3026A7"/>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951</Words>
  <Characters>1060</Characters>
  <Lines>9</Lines>
  <Paragraphs>2</Paragraphs>
  <TotalTime>65</TotalTime>
  <ScaleCrop>false</ScaleCrop>
  <LinksUpToDate>false</LinksUpToDate>
  <CharactersWithSpaces>1103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2025-07-18T01:09:08Z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